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E5E9C" w14:textId="77777777" w:rsidR="005C0790" w:rsidRDefault="00096157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5408" behindDoc="1" locked="0" layoutInCell="1" allowOverlap="1" wp14:anchorId="2D9E6019" wp14:editId="2FD961EB">
            <wp:simplePos x="0" y="0"/>
            <wp:positionH relativeFrom="column">
              <wp:posOffset>-766445</wp:posOffset>
            </wp:positionH>
            <wp:positionV relativeFrom="paragraph">
              <wp:posOffset>-874395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20454F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2D0FE235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5565E47E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40FB9C6D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0FACD598" w14:textId="77777777" w:rsidR="00241C56" w:rsidRDefault="005E6AA0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7456" behindDoc="1" locked="0" layoutInCell="1" allowOverlap="1" wp14:anchorId="418E4F1C" wp14:editId="0B7DBDBE">
            <wp:simplePos x="0" y="0"/>
            <wp:positionH relativeFrom="column">
              <wp:posOffset>2194560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AF372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11AA4458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4C0C950C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19BEC63A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46C762E1" w14:textId="77777777" w:rsidR="00241C56" w:rsidRDefault="00241C56" w:rsidP="00FF5B52">
      <w:pPr>
        <w:pStyle w:val="Corpodetexto"/>
        <w:ind w:left="0" w:firstLine="567"/>
        <w:rPr>
          <w:sz w:val="20"/>
        </w:rPr>
      </w:pPr>
      <w:r w:rsidRPr="00600354">
        <w:rPr>
          <w:rFonts w:eastAsia="Times New Roman" w:cs="Times New Roman"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4C9F5" wp14:editId="7124B516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E6CEF9" w14:textId="77777777" w:rsidR="00241C56" w:rsidRPr="00485F36" w:rsidRDefault="00485F36" w:rsidP="00241C56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485F36">
                              <w:rPr>
                                <w:b/>
                                <w:sz w:val="70"/>
                                <w:szCs w:val="70"/>
                              </w:rPr>
                              <w:t xml:space="preserve">CHECK-LIST: </w:t>
                            </w:r>
                            <w:r w:rsidR="006C79F1">
                              <w:rPr>
                                <w:b/>
                                <w:sz w:val="70"/>
                                <w:szCs w:val="70"/>
                              </w:rPr>
                              <w:t xml:space="preserve">CLÁUSULAS OBRIGATÓRIAS DE </w:t>
                            </w:r>
                            <w:r w:rsidR="00515C00">
                              <w:rPr>
                                <w:b/>
                                <w:sz w:val="70"/>
                                <w:szCs w:val="70"/>
                              </w:rPr>
                              <w:t>CONTRATOS</w:t>
                            </w:r>
                          </w:p>
                          <w:p w14:paraId="179EE8C5" w14:textId="77777777" w:rsidR="00485F36" w:rsidRDefault="00485F3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Lei Federal nº 14.133/21</w:t>
                            </w:r>
                          </w:p>
                          <w:p w14:paraId="46549DE4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73A02E1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78D3D6A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1079F6E2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200FABE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AA01F2A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1BD88DCA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DC437B4" w14:textId="2585BA30" w:rsidR="00241C56" w:rsidRDefault="00241C5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B99CC82" w14:textId="77777777"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6476214" w14:textId="77777777"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4C9F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14:paraId="1EE6CEF9" w14:textId="77777777" w:rsidR="00241C56" w:rsidRPr="00485F36" w:rsidRDefault="00485F36" w:rsidP="00241C56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485F36">
                        <w:rPr>
                          <w:b/>
                          <w:sz w:val="70"/>
                          <w:szCs w:val="70"/>
                        </w:rPr>
                        <w:t xml:space="preserve">CHECK-LIST: </w:t>
                      </w:r>
                      <w:r w:rsidR="006C79F1">
                        <w:rPr>
                          <w:b/>
                          <w:sz w:val="70"/>
                          <w:szCs w:val="70"/>
                        </w:rPr>
                        <w:t xml:space="preserve">CLÁUSULAS OBRIGATÓRIAS DE </w:t>
                      </w:r>
                      <w:r w:rsidR="00515C00">
                        <w:rPr>
                          <w:b/>
                          <w:sz w:val="70"/>
                          <w:szCs w:val="70"/>
                        </w:rPr>
                        <w:t>CONTRATOS</w:t>
                      </w:r>
                    </w:p>
                    <w:p w14:paraId="179EE8C5" w14:textId="77777777" w:rsidR="00485F36" w:rsidRDefault="00485F3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Lei Federal nº 14.133/21</w:t>
                      </w:r>
                    </w:p>
                    <w:p w14:paraId="46549DE4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73A02E1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78D3D6A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1079F6E2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200FABE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AA01F2A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1BD88DCA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DC437B4" w14:textId="2585BA30" w:rsidR="00241C56" w:rsidRDefault="00241C5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B99CC82" w14:textId="77777777"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6476214" w14:textId="77777777" w:rsidR="00241C56" w:rsidRDefault="00241C56" w:rsidP="00241C56"/>
                  </w:txbxContent>
                </v:textbox>
              </v:shape>
            </w:pict>
          </mc:Fallback>
        </mc:AlternateContent>
      </w:r>
    </w:p>
    <w:p w14:paraId="6A293A56" w14:textId="77777777" w:rsidR="00241C56" w:rsidRDefault="00241C56">
      <w:pPr>
        <w:rPr>
          <w:sz w:val="20"/>
        </w:rPr>
        <w:sectPr w:rsidR="00241C56" w:rsidSect="00AB33FA">
          <w:pgSz w:w="11900" w:h="16840"/>
          <w:pgMar w:top="1418" w:right="1127" w:bottom="380" w:left="1134" w:header="0" w:footer="101" w:gutter="0"/>
          <w:cols w:space="720"/>
        </w:sectPr>
      </w:pPr>
    </w:p>
    <w:tbl>
      <w:tblPr>
        <w:tblStyle w:val="Tabelacomgrade"/>
        <w:tblpPr w:leftFromText="141" w:rightFromText="141" w:horzAnchor="margin" w:tblpY="780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85F36" w14:paraId="58EF8489" w14:textId="77777777" w:rsidTr="00485F36">
        <w:tc>
          <w:tcPr>
            <w:tcW w:w="10031" w:type="dxa"/>
            <w:gridSpan w:val="2"/>
            <w:shd w:val="clear" w:color="auto" w:fill="FF0000"/>
          </w:tcPr>
          <w:p w14:paraId="4AAFE4F6" w14:textId="77777777" w:rsidR="00485F36" w:rsidRPr="009B28FE" w:rsidRDefault="00485F36" w:rsidP="0072474B">
            <w:pPr>
              <w:jc w:val="center"/>
              <w:rPr>
                <w:b/>
                <w:i/>
                <w:sz w:val="36"/>
                <w:szCs w:val="36"/>
              </w:rPr>
            </w:pP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lastRenderedPageBreak/>
              <w:t xml:space="preserve">CHECK-LIST DE </w:t>
            </w:r>
            <w:r w:rsidR="0072474B">
              <w:rPr>
                <w:b/>
                <w:i/>
                <w:color w:val="FFFFFF" w:themeColor="background1"/>
                <w:sz w:val="36"/>
                <w:szCs w:val="36"/>
              </w:rPr>
              <w:t>CONTRATOS</w:t>
            </w: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t xml:space="preserve"> – 14.133/21</w:t>
            </w:r>
          </w:p>
        </w:tc>
      </w:tr>
      <w:tr w:rsidR="00485F36" w14:paraId="524724C0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77BC6D6F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2BF2A39" w14:textId="77777777"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OBJETO</w:t>
            </w:r>
          </w:p>
          <w:p w14:paraId="4AC37997" w14:textId="77777777" w:rsidR="0072474B" w:rsidRPr="0072474B" w:rsidRDefault="0072474B" w:rsidP="0072474B">
            <w:pPr>
              <w:pStyle w:val="NormalWeb"/>
              <w:spacing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Pr="0072474B">
              <w:rPr>
                <w:rFonts w:ascii="Arial" w:hAnsi="Arial" w:cs="Arial"/>
                <w:color w:val="000000"/>
                <w:sz w:val="20"/>
                <w:szCs w:val="20"/>
              </w:rPr>
              <w:t>Art. 92. São necessárias em todo contrato cláusulas que estabeleçam:</w:t>
            </w:r>
          </w:p>
          <w:p w14:paraId="481C6820" w14:textId="77777777" w:rsidR="00485F36" w:rsidRDefault="0072474B" w:rsidP="0072474B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474B">
              <w:rPr>
                <w:rFonts w:ascii="Arial" w:hAnsi="Arial" w:cs="Arial"/>
                <w:color w:val="000000"/>
                <w:sz w:val="20"/>
                <w:szCs w:val="20"/>
              </w:rPr>
              <w:t xml:space="preserve">I - </w:t>
            </w:r>
            <w:proofErr w:type="gramStart"/>
            <w:r w:rsidRPr="0072474B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proofErr w:type="gramEnd"/>
            <w:r w:rsidRPr="0072474B">
              <w:rPr>
                <w:rFonts w:ascii="Arial" w:hAnsi="Arial" w:cs="Arial"/>
                <w:color w:val="000000"/>
                <w:sz w:val="20"/>
                <w:szCs w:val="20"/>
              </w:rPr>
              <w:t xml:space="preserve"> objeto e seus elementos característicos;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04D37E67" w14:textId="77777777" w:rsidR="00485F36" w:rsidRPr="00A049FB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A4E2AD" w14:textId="77777777" w:rsidR="00485F36" w:rsidRPr="009B28FE" w:rsidRDefault="00485F36" w:rsidP="00C12649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98D59A" w14:textId="77777777" w:rsidR="00485F36" w:rsidRDefault="00485F36" w:rsidP="00C12649"/>
        </w:tc>
      </w:tr>
      <w:tr w:rsidR="00485F36" w14:paraId="06C0F33A" w14:textId="77777777" w:rsidTr="00BB138F">
        <w:trPr>
          <w:trHeight w:val="3001"/>
        </w:trPr>
        <w:tc>
          <w:tcPr>
            <w:tcW w:w="5070" w:type="dxa"/>
            <w:shd w:val="clear" w:color="auto" w:fill="D9D9D9" w:themeFill="background1" w:themeFillShade="D9"/>
          </w:tcPr>
          <w:p w14:paraId="0E59AF3F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1A4C108" w14:textId="77777777" w:rsidR="00485F36" w:rsidRPr="009B28FE" w:rsidRDefault="0072474B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VINCULAÇÃO AO EDITAL E À PROPOSTA VENCEDORA</w:t>
            </w:r>
          </w:p>
          <w:p w14:paraId="488E0BC6" w14:textId="77777777" w:rsidR="0072474B" w:rsidRPr="0072474B" w:rsidRDefault="00485F36" w:rsidP="0072474B">
            <w:pPr>
              <w:pStyle w:val="NormalWeb"/>
              <w:spacing w:before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72474B">
              <w:rPr>
                <w:rFonts w:ascii="Arial" w:hAnsi="Arial" w:cs="Arial"/>
                <w:color w:val="000000"/>
                <w:sz w:val="20"/>
                <w:szCs w:val="20"/>
              </w:rPr>
              <w:t xml:space="preserve">Art. 92, </w:t>
            </w:r>
            <w:r w:rsidR="0072474B" w:rsidRPr="0072474B">
              <w:rPr>
                <w:rFonts w:ascii="Arial" w:hAnsi="Arial" w:cs="Arial"/>
                <w:color w:val="000000"/>
                <w:sz w:val="20"/>
                <w:szCs w:val="20"/>
              </w:rPr>
              <w:t>II - a vinculação ao edital de licitação e à proposta do licitante vencedor ou ao ato que tiver autorizado a contratação direta e à respectiva proposta;</w:t>
            </w:r>
          </w:p>
          <w:p w14:paraId="0C6689CB" w14:textId="77777777" w:rsidR="00485F36" w:rsidRPr="00485F36" w:rsidRDefault="00485F36" w:rsidP="0072474B">
            <w:pPr>
              <w:tabs>
                <w:tab w:val="left" w:pos="2730"/>
              </w:tabs>
              <w:rPr>
                <w:lang w:val="pt-BR" w:eastAsia="pt-BR"/>
              </w:rPr>
            </w:pPr>
          </w:p>
        </w:tc>
        <w:tc>
          <w:tcPr>
            <w:tcW w:w="4961" w:type="dxa"/>
          </w:tcPr>
          <w:p w14:paraId="54C0E293" w14:textId="77777777" w:rsidR="00485F36" w:rsidRDefault="00485F36" w:rsidP="00C12649"/>
        </w:tc>
      </w:tr>
      <w:tr w:rsidR="00485F36" w14:paraId="1E57A0C7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333FB909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EAA5441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DESCRIÇÃO DA SOLUÇÃO</w:t>
            </w:r>
          </w:p>
          <w:p w14:paraId="576F0E1D" w14:textId="77777777" w:rsidR="0072474B" w:rsidRPr="0072474B" w:rsidRDefault="00485F36" w:rsidP="0072474B">
            <w:pPr>
              <w:pStyle w:val="NormalWeb"/>
              <w:spacing w:before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72474B">
              <w:rPr>
                <w:rFonts w:ascii="Arial" w:hAnsi="Arial" w:cs="Arial"/>
                <w:color w:val="000000"/>
                <w:sz w:val="20"/>
                <w:szCs w:val="20"/>
              </w:rPr>
              <w:t xml:space="preserve">art. 92, </w:t>
            </w:r>
            <w:r w:rsidR="0072474B" w:rsidRPr="0072474B">
              <w:rPr>
                <w:rFonts w:ascii="Arial" w:hAnsi="Arial" w:cs="Arial"/>
                <w:color w:val="000000"/>
                <w:sz w:val="20"/>
                <w:szCs w:val="20"/>
              </w:rPr>
              <w:t>III - a legislação aplicável à execução do contrato, inclusive quanto aos casos omissos;</w:t>
            </w:r>
            <w:r w:rsidR="0072474B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5A7D59D5" w14:textId="77777777" w:rsidR="00485F36" w:rsidRPr="002029B8" w:rsidRDefault="00485F36" w:rsidP="0072474B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15EC1E6B" w14:textId="77777777" w:rsidR="00485F36" w:rsidRDefault="00485F36" w:rsidP="00C12649"/>
        </w:tc>
      </w:tr>
      <w:tr w:rsidR="00485F36" w14:paraId="01D36FC6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2BFA4B9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D1F0A0D" w14:textId="77777777" w:rsidR="00485F36" w:rsidRPr="009B28FE" w:rsidRDefault="0072474B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REGIME DE EXECUÇÃO</w:t>
            </w:r>
          </w:p>
          <w:p w14:paraId="1AD15B15" w14:textId="77777777" w:rsidR="00485F36" w:rsidRDefault="0072474B" w:rsidP="0072474B">
            <w:pPr>
              <w:pStyle w:val="NormalWeb"/>
              <w:spacing w:before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92, </w:t>
            </w:r>
            <w:r w:rsidRPr="0072474B">
              <w:rPr>
                <w:rFonts w:ascii="Arial" w:hAnsi="Arial" w:cs="Arial"/>
                <w:color w:val="000000"/>
                <w:sz w:val="20"/>
                <w:szCs w:val="20"/>
              </w:rPr>
              <w:t>IV - o regime de execução ou a forma de fornecimento;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6C9FFD9B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50D1205D" w14:textId="77777777" w:rsidR="00485F36" w:rsidRDefault="00485F36" w:rsidP="00C12649"/>
        </w:tc>
      </w:tr>
      <w:tr w:rsidR="00485F36" w14:paraId="2998A8E5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773A632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ABB868A" w14:textId="77777777" w:rsidR="00485F36" w:rsidRPr="009B28FE" w:rsidRDefault="00DA1F7B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lastRenderedPageBreak/>
              <w:t>PREÇO E CONDIÇÕES DE PAGAMENTO</w:t>
            </w:r>
            <w:r w:rsidR="006D6963">
              <w:rPr>
                <w:b/>
                <w:color w:val="000000"/>
                <w:sz w:val="30"/>
                <w:szCs w:val="30"/>
              </w:rPr>
              <w:t>, ALÉM DO REAJUSTE [DATA-BASE E PERIODICIDADE]</w:t>
            </w:r>
          </w:p>
          <w:p w14:paraId="2725135B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DA1F7B" w:rsidRPr="00DA1F7B">
              <w:rPr>
                <w:rFonts w:ascii="Arial" w:hAnsi="Arial" w:cs="Arial"/>
                <w:color w:val="000000"/>
                <w:sz w:val="20"/>
                <w:szCs w:val="20"/>
              </w:rPr>
              <w:t>Art. 92, V - o preço e as condições de pagamento, os critérios, a data-base e a periodicidade do reajustamento de preços e os critérios de atualização monetária entre a data do adimplemento das obrigações e a do efetivo pagamento;</w:t>
            </w:r>
            <w:r w:rsidR="00DA1F7B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54645EE0" w14:textId="77777777" w:rsidR="00485F36" w:rsidRDefault="00485F36" w:rsidP="00C12649"/>
        </w:tc>
      </w:tr>
      <w:tr w:rsidR="00485F36" w14:paraId="64E6176C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09413C9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BC7E182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CRITÉRIOS DE MEDIÇÃO</w:t>
            </w:r>
          </w:p>
          <w:p w14:paraId="2E2309C0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VI - os critérios e a periodicidade da medição, quando for o caso, e o prazo para liquidação e para pagamento;</w:t>
            </w:r>
            <w:r w:rsidR="006D6963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1139D635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72DB5F5B" w14:textId="77777777" w:rsidR="00485F36" w:rsidRDefault="00485F36" w:rsidP="00C12649"/>
        </w:tc>
      </w:tr>
      <w:tr w:rsidR="00485F36" w14:paraId="608BD91C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A1D83B1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9520801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PRAZO DE INÍCIO DAS ETAPAS</w:t>
            </w:r>
          </w:p>
          <w:p w14:paraId="2B09B4A7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VII - os prazos de início das etapas de execução, conclusão, entrega, observação e recebimento definitivo, quando for o caso;</w:t>
            </w:r>
            <w:r w:rsidR="006D6963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2E643D8A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5699ACED" w14:textId="77777777" w:rsidR="00485F36" w:rsidRDefault="00485F36" w:rsidP="00C12649"/>
        </w:tc>
      </w:tr>
      <w:tr w:rsidR="00485F36" w14:paraId="5F391947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7014FF48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0924D83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CRÉDITO DA DESPESA</w:t>
            </w:r>
          </w:p>
          <w:p w14:paraId="37B48B35" w14:textId="77777777"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VIII - o crédito pelo qual correrá a despesa, com a indicação da classificação funcional programática e da categoria econômica;</w:t>
            </w:r>
            <w:r w:rsidR="006D6963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244D4A65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442BCBE0" w14:textId="77777777" w:rsidR="00485F36" w:rsidRDefault="00485F36" w:rsidP="00C12649"/>
        </w:tc>
      </w:tr>
      <w:tr w:rsidR="00485F36" w14:paraId="3E635D11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C8BAEE2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5C0D1C5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MATRIZ DE RISCO [SE FOR O CASO]</w:t>
            </w:r>
          </w:p>
          <w:p w14:paraId="513C38D9" w14:textId="77777777"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6D6963">
              <w:t xml:space="preserve"> </w:t>
            </w:r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>Art.</w:t>
            </w:r>
            <w:proofErr w:type="gramEnd"/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 xml:space="preserve"> 92, IX - a matriz de risco, quando for o caso;</w:t>
            </w:r>
            <w:r w:rsidR="006D6963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0E5DC536" w14:textId="77777777" w:rsidR="00485F36" w:rsidRDefault="00485F36" w:rsidP="00C12649"/>
        </w:tc>
      </w:tr>
      <w:tr w:rsidR="00485F36" w14:paraId="589A3BA7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04F634B7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450F44B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PRAZO PARA RESPOSTA DOS PEDIDOS DE REPACTUAÇÃO E REAJUSTE DE PREÇOS [SE FOR O CASO]</w:t>
            </w:r>
          </w:p>
          <w:p w14:paraId="60B8DAB4" w14:textId="77777777" w:rsidR="006D6963" w:rsidRPr="006D6963" w:rsidRDefault="00485F36" w:rsidP="006D6963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="006D6963">
              <w:t>A</w:t>
            </w:r>
            <w:r w:rsidR="006D6963" w:rsidRPr="006D6963">
              <w:rPr>
                <w:rFonts w:ascii="Arial" w:hAnsi="Arial" w:cs="Arial"/>
                <w:color w:val="000000"/>
                <w:sz w:val="20"/>
                <w:szCs w:val="20"/>
              </w:rPr>
              <w:t>rt. 92, X - o prazo para resposta ao pedido de repactuação de preços, quando for o caso;</w:t>
            </w:r>
          </w:p>
          <w:p w14:paraId="2EAB162A" w14:textId="77777777" w:rsidR="00485F36" w:rsidRDefault="006D6963" w:rsidP="006D6963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XI - o prazo para resposta ao pedido de restabelecimento do equilíbrio econômico-financeiro, quando for o caso;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747E1CE0" w14:textId="77777777" w:rsidR="00BB138F" w:rsidRPr="002029B8" w:rsidRDefault="00BB138F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2526B27D" w14:textId="77777777" w:rsidR="00485F36" w:rsidRDefault="00485F36" w:rsidP="00C12649"/>
        </w:tc>
      </w:tr>
      <w:tr w:rsidR="006D6963" w14:paraId="6EA32E14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FEF5221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B2E9B60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GARANTIAS CONTRATUAIS</w:t>
            </w:r>
          </w:p>
          <w:p w14:paraId="160B6E1F" w14:textId="77777777" w:rsidR="006D6963" w:rsidRDefault="006D6963" w:rsidP="006D6963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t>[Art. 92, XII - as garantias oferecidas para assegurar sua plena execução, quando exigidas, inclusive as que forem oferecidas pelo contratado no caso de antecipação de valores a título de pagamento;</w:t>
            </w:r>
          </w:p>
          <w:p w14:paraId="4F8C503C" w14:textId="77777777" w:rsidR="006D6963" w:rsidRPr="006D6963" w:rsidRDefault="006D6963" w:rsidP="006D6963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XIII - o prazo de garantia mínima do objeto, observados os prazos mínimos estabelecidos nesta Lei e nas normas técnicas aplicáveis, e as condições de manutenção e assistência técnica, quando for o caso;]</w:t>
            </w:r>
          </w:p>
        </w:tc>
        <w:tc>
          <w:tcPr>
            <w:tcW w:w="4961" w:type="dxa"/>
          </w:tcPr>
          <w:p w14:paraId="54EEF7BF" w14:textId="77777777" w:rsidR="006D6963" w:rsidRDefault="006D6963" w:rsidP="00C12649"/>
        </w:tc>
      </w:tr>
      <w:tr w:rsidR="006D6963" w14:paraId="2D7E381D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052BB15A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83F7560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DIREITOS E RESPONSABILIDADES</w:t>
            </w:r>
          </w:p>
          <w:p w14:paraId="3586E01B" w14:textId="77777777" w:rsidR="006D6963" w:rsidRPr="006D6963" w:rsidRDefault="006D6963" w:rsidP="006D6963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[Art. 92, IV - os direitos e as responsabilidades das partes, as penalidades cabíveis e os valores das multas e suas bases de cálculo;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12504BF2" w14:textId="77777777" w:rsidR="006D6963" w:rsidRDefault="006D6963" w:rsidP="00C12649"/>
        </w:tc>
      </w:tr>
      <w:tr w:rsidR="006D6963" w14:paraId="084DC26F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5E3B8906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D0498E0" w14:textId="77777777" w:rsidR="006D6963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OBRIGAÇÃO DE MANTER CONDIÇÕES DE HABILITAÇÃO</w:t>
            </w:r>
          </w:p>
          <w:p w14:paraId="2469A038" w14:textId="77777777" w:rsidR="006D6963" w:rsidRP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t>[Art. 92, XVI - a obrigação do contratado de manter, durante toda a execução do contrato, em compatibilidade com as obrigações por ele assumidas, todas as condições exigidas para a habilitação na licitação, ou para a qualificação, na contratação direta;</w:t>
            </w:r>
            <w:r w:rsidR="006C79F1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03344BD4" w14:textId="77777777" w:rsidR="006D6963" w:rsidRDefault="006D6963" w:rsidP="00C12649"/>
        </w:tc>
      </w:tr>
      <w:tr w:rsidR="006C79F1" w14:paraId="51EA666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A28DB91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C7C1FD5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OBRIGAÇÃO DE CUMPRIR COM RESERVA DE CARGOS PARA PESSOA COM DEFICIÊNCIA, REABILITADO DA PREVIDÊNCIA SOCIAL E APRENDIZ</w:t>
            </w:r>
          </w:p>
          <w:p w14:paraId="40DE1AFD" w14:textId="77777777" w:rsidR="006C79F1" w:rsidRP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>[Art. 92, XVII - a obrigação de o contratado cumprir as exigências de reserva de cargos prevista em lei, bem como em outras normas específicas, para pessoa com deficiência, para reabilitado da Previdência Social e para aprendiz;]</w:t>
            </w:r>
          </w:p>
        </w:tc>
        <w:tc>
          <w:tcPr>
            <w:tcW w:w="4961" w:type="dxa"/>
          </w:tcPr>
          <w:p w14:paraId="23BE2DA9" w14:textId="77777777" w:rsidR="006C79F1" w:rsidRDefault="006C79F1" w:rsidP="00C12649"/>
        </w:tc>
      </w:tr>
      <w:tr w:rsidR="006C79F1" w14:paraId="35113751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866D46F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BF07274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MODELO DE GESTÃO DO CONTRATO</w:t>
            </w:r>
          </w:p>
          <w:p w14:paraId="22639499" w14:textId="77777777" w:rsidR="006C79F1" w:rsidRP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>[Art. 92, XVIII - o modelo de gestão do contrato, observados os requisitos definidos em regulamento;]</w:t>
            </w:r>
          </w:p>
        </w:tc>
        <w:tc>
          <w:tcPr>
            <w:tcW w:w="4961" w:type="dxa"/>
          </w:tcPr>
          <w:p w14:paraId="61487DDB" w14:textId="77777777" w:rsidR="006C79F1" w:rsidRDefault="006C79F1" w:rsidP="00C12649"/>
        </w:tc>
      </w:tr>
      <w:tr w:rsidR="006C79F1" w14:paraId="04E6F3BB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7083E275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E93A003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lastRenderedPageBreak/>
              <w:t>CASOS DE EXTINÇÃO</w:t>
            </w:r>
          </w:p>
          <w:p w14:paraId="506E5028" w14:textId="77777777" w:rsidR="006C79F1" w:rsidRP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>[Art. 92, XIX - os casos de extinção]</w:t>
            </w:r>
          </w:p>
        </w:tc>
        <w:tc>
          <w:tcPr>
            <w:tcW w:w="4961" w:type="dxa"/>
          </w:tcPr>
          <w:p w14:paraId="3305E9CC" w14:textId="77777777" w:rsidR="006C79F1" w:rsidRDefault="006C79F1" w:rsidP="00C12649"/>
        </w:tc>
      </w:tr>
      <w:tr w:rsidR="006D6963" w14:paraId="04192C76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2B20FE63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2BCBF14F" w14:textId="77777777" w:rsidR="006D6963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CONDIÇÕES DE IMPORTAÇÃO, DATA E TAXA DE CÂMBIO PARA CONVERSÃO SE FOR O CASO</w:t>
            </w:r>
          </w:p>
          <w:p w14:paraId="49F53944" w14:textId="77777777" w:rsidR="006D6963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Pr="006D6963">
              <w:rPr>
                <w:rFonts w:ascii="Arial" w:hAnsi="Arial" w:cs="Arial"/>
                <w:color w:val="000000"/>
                <w:sz w:val="20"/>
                <w:szCs w:val="20"/>
              </w:rPr>
              <w:t>Art. 92, XV - as condições de importação e a data e a taxa de câmbio para conversão, quando for o caso;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5FA2D02D" w14:textId="77777777" w:rsidR="006D6963" w:rsidRDefault="006D6963" w:rsidP="00C12649"/>
        </w:tc>
      </w:tr>
    </w:tbl>
    <w:p w14:paraId="54CB63BD" w14:textId="77777777" w:rsidR="00213184" w:rsidRPr="00213184" w:rsidRDefault="00485F36" w:rsidP="00485F36">
      <w:pPr>
        <w:pStyle w:val="Corpodetexto"/>
        <w:ind w:firstLine="567"/>
        <w:jc w:val="center"/>
        <w:rPr>
          <w:rFonts w:cs="Times New Roman"/>
          <w:b/>
          <w:color w:val="000000" w:themeColor="text1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BE1E55" w14:textId="77777777" w:rsidR="00213184" w:rsidRPr="00213184" w:rsidRDefault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213184" w:rsidSect="00AB33FA">
      <w:headerReference w:type="default" r:id="rId10"/>
      <w:footerReference w:type="default" r:id="rId11"/>
      <w:pgSz w:w="11900" w:h="16840"/>
      <w:pgMar w:top="1418" w:right="1127" w:bottom="380" w:left="1134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B4849" w14:textId="77777777" w:rsidR="00061566" w:rsidRDefault="00061566">
      <w:r>
        <w:separator/>
      </w:r>
    </w:p>
  </w:endnote>
  <w:endnote w:type="continuationSeparator" w:id="0">
    <w:p w14:paraId="70835AE1" w14:textId="77777777" w:rsidR="00061566" w:rsidRDefault="0006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A8FA4" w14:textId="77777777" w:rsidR="00241C56" w:rsidRDefault="00241C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4E677" w14:textId="77777777" w:rsidR="00061566" w:rsidRDefault="00061566">
      <w:r>
        <w:separator/>
      </w:r>
    </w:p>
  </w:footnote>
  <w:footnote w:type="continuationSeparator" w:id="0">
    <w:p w14:paraId="6F2AE1EB" w14:textId="77777777" w:rsidR="00061566" w:rsidRDefault="0006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93E21" w14:textId="77777777" w:rsidR="00241C56" w:rsidRDefault="00241C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1" w15:restartNumberingAfterBreak="0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3" w15:restartNumberingAfterBreak="0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4" w15:restartNumberingAfterBreak="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5" w15:restartNumberingAfterBreak="0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6" w15:restartNumberingAfterBreak="0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7" w15:restartNumberingAfterBreak="0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8" w15:restartNumberingAfterBreak="0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9" w15:restartNumberingAfterBreak="0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10" w15:restartNumberingAfterBreak="0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11" w15:restartNumberingAfterBreak="0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12" w15:restartNumberingAfterBreak="0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13" w15:restartNumberingAfterBreak="0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14" w15:restartNumberingAfterBreak="0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5" w15:restartNumberingAfterBreak="0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16" w15:restartNumberingAfterBreak="0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17" w15:restartNumberingAfterBreak="0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8" w15:restartNumberingAfterBreak="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9" w15:restartNumberingAfterBreak="0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9"/>
  </w:num>
  <w:num w:numId="15">
    <w:abstractNumId w:val="6"/>
  </w:num>
  <w:num w:numId="16">
    <w:abstractNumId w:val="7"/>
  </w:num>
  <w:num w:numId="17">
    <w:abstractNumId w:val="5"/>
  </w:num>
  <w:num w:numId="18">
    <w:abstractNumId w:val="1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0790"/>
    <w:rsid w:val="00061566"/>
    <w:rsid w:val="00096157"/>
    <w:rsid w:val="001E3574"/>
    <w:rsid w:val="001E4105"/>
    <w:rsid w:val="00213184"/>
    <w:rsid w:val="00241C56"/>
    <w:rsid w:val="00485F36"/>
    <w:rsid w:val="00515C00"/>
    <w:rsid w:val="005C0790"/>
    <w:rsid w:val="005E6AA0"/>
    <w:rsid w:val="006C79F1"/>
    <w:rsid w:val="006D6963"/>
    <w:rsid w:val="007229E9"/>
    <w:rsid w:val="0072474B"/>
    <w:rsid w:val="00A36CE9"/>
    <w:rsid w:val="00AB33FA"/>
    <w:rsid w:val="00AC7B07"/>
    <w:rsid w:val="00BB138F"/>
    <w:rsid w:val="00DA1F7B"/>
    <w:rsid w:val="00DE5A8D"/>
    <w:rsid w:val="00DE7776"/>
    <w:rsid w:val="00E70E5C"/>
    <w:rsid w:val="00F03DE0"/>
    <w:rsid w:val="00F652BF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D32C6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  <w:style w:type="table" w:styleId="Tabelacomgrade">
    <w:name w:val="Table Grid"/>
    <w:basedOn w:val="Tabelanormal"/>
    <w:uiPriority w:val="59"/>
    <w:rsid w:val="00485F3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85F36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B563C-BF20-4AD1-863B-22C510FB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535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Gepam</cp:lastModifiedBy>
  <cp:revision>4</cp:revision>
  <dcterms:created xsi:type="dcterms:W3CDTF">2023-05-08T16:42:00Z</dcterms:created>
  <dcterms:modified xsi:type="dcterms:W3CDTF">2023-11-16T21:03:00Z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